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79" w:rsidRDefault="00A15D50">
      <w:r>
        <w:t xml:space="preserve">Artículo 8 Fracción IV </w:t>
      </w:r>
    </w:p>
    <w:p w:rsidR="00A15D50" w:rsidRDefault="00A15D50">
      <w:r>
        <w:t xml:space="preserve">h) indicadores que permiten rendir cuenta de sus objetivos y resultados; </w:t>
      </w:r>
    </w:p>
    <w:p w:rsidR="000B1FD3" w:rsidRDefault="000B1FD3">
      <w:r>
        <w:t>Marco  lógico ilustrativo con  indicadores  de monitoreo y evaluación de programas del departamento de ecología, en el Municipio de Cocula, Jalisco.</w:t>
      </w:r>
    </w:p>
    <w:tbl>
      <w:tblPr>
        <w:tblStyle w:val="Tablaconcuadrcula"/>
        <w:tblW w:w="9499" w:type="dxa"/>
        <w:tblLook w:val="04A0"/>
      </w:tblPr>
      <w:tblGrid>
        <w:gridCol w:w="2833"/>
        <w:gridCol w:w="3438"/>
        <w:gridCol w:w="3228"/>
      </w:tblGrid>
      <w:tr w:rsidR="00A709CD" w:rsidTr="00A709CD">
        <w:trPr>
          <w:trHeight w:val="286"/>
        </w:trPr>
        <w:tc>
          <w:tcPr>
            <w:tcW w:w="2833" w:type="dxa"/>
          </w:tcPr>
          <w:p w:rsidR="00A709CD" w:rsidRDefault="00A709CD" w:rsidP="009877BA">
            <w:pPr>
              <w:jc w:val="center"/>
            </w:pPr>
            <w:r>
              <w:t>Objetivo</w:t>
            </w:r>
          </w:p>
        </w:tc>
        <w:tc>
          <w:tcPr>
            <w:tcW w:w="3438" w:type="dxa"/>
          </w:tcPr>
          <w:p w:rsidR="00A709CD" w:rsidRDefault="00A709CD" w:rsidP="009877BA">
            <w:pPr>
              <w:jc w:val="center"/>
            </w:pPr>
            <w:r>
              <w:t>Actividades</w:t>
            </w:r>
          </w:p>
        </w:tc>
        <w:tc>
          <w:tcPr>
            <w:tcW w:w="3228" w:type="dxa"/>
          </w:tcPr>
          <w:p w:rsidR="00A709CD" w:rsidRDefault="00A709CD" w:rsidP="009877BA">
            <w:pPr>
              <w:jc w:val="center"/>
            </w:pPr>
            <w:r>
              <w:t>Indicadores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5557AF">
            <w:r>
              <w:t xml:space="preserve">1.  Mejorar el servicio de inspección en granjas agropecuarias, derribo y poda de arbolado e. </w:t>
            </w:r>
          </w:p>
        </w:tc>
        <w:tc>
          <w:tcPr>
            <w:tcW w:w="3438" w:type="dxa"/>
          </w:tcPr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Realizar cada una de las inspecciones de forma personal.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En el caso de las granjas, solicitar una manifestación de impacto ambiental.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Por cada árbol que se derribe, se deberán de plantar 5 árboles más que sujetos a disponibilidad el municipio se los proporcionara.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 xml:space="preserve">Darle el manejo adecuado a los residuos resultantes de las podas de los árboles. </w:t>
            </w:r>
          </w:p>
        </w:tc>
        <w:tc>
          <w:tcPr>
            <w:tcW w:w="3228" w:type="dxa"/>
          </w:tcPr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Cantidad de evaluaciones y permisos para la poda y derribo de arbolado.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Porcentaje de manifestaciones de impacto ambiental, en apertura de proyectos de producción agropecuaria.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Cantidad de arboles reforestados.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>Porcentaje de mortandad y viabilidad de la planta reforestada.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6"/>
              </w:numPr>
            </w:pPr>
            <w:r>
              <w:t xml:space="preserve">Porcentaje de producción de composta. 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t>2. Mantener activa la producción de plantas nativas en el vivero municipal.</w:t>
            </w:r>
          </w:p>
        </w:tc>
        <w:tc>
          <w:tcPr>
            <w:tcW w:w="3438" w:type="dxa"/>
          </w:tcPr>
          <w:p w:rsidR="00A709CD" w:rsidRDefault="00A709CD" w:rsidP="00D06FC2">
            <w:pPr>
              <w:pStyle w:val="Prrafodelista"/>
              <w:numPr>
                <w:ilvl w:val="0"/>
                <w:numId w:val="8"/>
              </w:numPr>
            </w:pPr>
            <w:r>
              <w:t>Adquisición de semilla y material vegetativo para la propagación de plantas.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8"/>
              </w:numPr>
            </w:pPr>
            <w:r>
              <w:t>Capacitación de personal del vivero para aumentar la viabilidad de la planta propagada.</w:t>
            </w:r>
          </w:p>
          <w:p w:rsidR="00A709CD" w:rsidRDefault="00A709CD" w:rsidP="00D06FC2">
            <w:pPr>
              <w:pStyle w:val="Prrafodelista"/>
              <w:numPr>
                <w:ilvl w:val="0"/>
                <w:numId w:val="8"/>
              </w:numPr>
            </w:pPr>
            <w:r>
              <w:t>Talleres de propagación vegetativa en especies de la región.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 xml:space="preserve">Vinculación con otros viveros de la región para la obtención de ejemplares de distintas especies nativas. </w:t>
            </w:r>
          </w:p>
          <w:p w:rsidR="00A709CD" w:rsidRPr="00D06FC2" w:rsidRDefault="00A709CD" w:rsidP="00D06FC2"/>
        </w:tc>
        <w:tc>
          <w:tcPr>
            <w:tcW w:w="3228" w:type="dxa"/>
          </w:tcPr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>Cantidad de cada tipo de material vegetativo que se adquiera (semillas y estacas).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>Cantidad de capacitaciones  a personal del vivero y demás interesados en el tema.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 xml:space="preserve">Evaluación cualitativa de cada taller y capacitación que se gestione para su impartición. 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>Cantidad de participantes en cada taller y capacitación impartida.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>Porcentaje de viabilidad y mortandad de las plantas producidas.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8"/>
              </w:numPr>
            </w:pPr>
            <w:r>
              <w:t xml:space="preserve">Cantidad de plantas que se producen y se mantienen en el vivero municipal por especie. 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lastRenderedPageBreak/>
              <w:t>3. Capacitar a un grupo de representantes de cada ejido y comunidad como  vigilantes ambientales mediante el acceso de programas de capacitación que ofrecen depende</w:t>
            </w:r>
            <w:r w:rsidR="008C7F0B">
              <w:t>ncias gubernamentales federales.</w:t>
            </w:r>
          </w:p>
        </w:tc>
        <w:tc>
          <w:tcPr>
            <w:tcW w:w="3438" w:type="dxa"/>
          </w:tcPr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Dar difusión del programa “Vigilantes Ambientales”, en todas las comunidades del municipio.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Establecer contacto y solicitar el apoyo a PROFEPA y SEMADET para que brinde la capacitación a las personas interesadas.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Crear un mecanismo de verificación y evaluación a las actividades que realicen las personas que se afilien al programa “Vigilantes ambientales”.</w:t>
            </w:r>
          </w:p>
          <w:p w:rsidR="00A709CD" w:rsidRDefault="00A709CD" w:rsidP="00622242">
            <w:pPr>
              <w:pStyle w:val="Prrafodelista"/>
            </w:pPr>
          </w:p>
        </w:tc>
        <w:tc>
          <w:tcPr>
            <w:tcW w:w="3228" w:type="dxa"/>
          </w:tcPr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 xml:space="preserve">Cantidad de ejidos participantes en las capacitaciones. 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Cantidad de participantes en cada uno de los talleres que se realicen, dentro del programa “Vigilantes ambientales”.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Evaluación cualitativa de los talleres que se impartan.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>Porcentaje de crímenes reportados en materia ecológica.</w:t>
            </w:r>
          </w:p>
          <w:p w:rsidR="00A709CD" w:rsidRDefault="00A709CD" w:rsidP="00622242">
            <w:pPr>
              <w:pStyle w:val="Prrafodelista"/>
              <w:numPr>
                <w:ilvl w:val="0"/>
                <w:numId w:val="9"/>
              </w:numPr>
            </w:pPr>
            <w:r>
              <w:t xml:space="preserve">Porcentaje de prevención de </w:t>
            </w:r>
            <w:proofErr w:type="spellStart"/>
            <w:r>
              <w:t>ecocidios</w:t>
            </w:r>
            <w:proofErr w:type="spellEnd"/>
            <w:r>
              <w:t xml:space="preserve"> de la región. </w:t>
            </w:r>
          </w:p>
          <w:p w:rsidR="00A709CD" w:rsidRDefault="00A709CD" w:rsidP="00DC5CC3">
            <w:pPr>
              <w:pStyle w:val="Prrafodelista"/>
            </w:pP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t xml:space="preserve">2. Elaborar un plan de adaptación, mitigación y disminución de la vulnerabilidad ante los efectos del cambio climático en los sistemas sociales, económicos y ambientales. </w:t>
            </w:r>
          </w:p>
        </w:tc>
        <w:tc>
          <w:tcPr>
            <w:tcW w:w="3438" w:type="dxa"/>
          </w:tcPr>
          <w:p w:rsidR="00A709CD" w:rsidRDefault="00A709CD" w:rsidP="00DC5CC3">
            <w:pPr>
              <w:pStyle w:val="Prrafodelista"/>
              <w:numPr>
                <w:ilvl w:val="0"/>
                <w:numId w:val="10"/>
              </w:numPr>
            </w:pPr>
            <w:r>
              <w:t>Elaborar un diagnostico de riesgos del Municipio.</w:t>
            </w:r>
          </w:p>
          <w:p w:rsidR="00A709CD" w:rsidRDefault="00A709CD" w:rsidP="00DC5CC3">
            <w:pPr>
              <w:pStyle w:val="Prrafodelista"/>
              <w:numPr>
                <w:ilvl w:val="0"/>
                <w:numId w:val="10"/>
              </w:numPr>
            </w:pPr>
            <w:r>
              <w:t>Hacer un plan a corto, mediano y largo plazo, en materia de cambio climático.</w:t>
            </w:r>
          </w:p>
          <w:p w:rsidR="00A709CD" w:rsidRDefault="00A709CD" w:rsidP="00DC5CC3">
            <w:pPr>
              <w:pStyle w:val="Prrafodelista"/>
              <w:numPr>
                <w:ilvl w:val="0"/>
                <w:numId w:val="10"/>
              </w:numPr>
            </w:pPr>
            <w:r>
              <w:t xml:space="preserve">Participar en foros, juntas, eventos de divulgación, mesas redondas, talleres y exposiciones donde se hable del cambio climático. </w:t>
            </w:r>
          </w:p>
          <w:p w:rsidR="00A709CD" w:rsidRDefault="00A709CD" w:rsidP="00DC5CC3">
            <w:pPr>
              <w:pStyle w:val="Prrafodelista"/>
              <w:numPr>
                <w:ilvl w:val="0"/>
                <w:numId w:val="10"/>
              </w:numPr>
            </w:pPr>
            <w:r>
              <w:t>Crear eventos de divulgación de información de lo que es el cambio climático, para conocimiento de toda la población.</w:t>
            </w:r>
          </w:p>
          <w:p w:rsidR="00A709CD" w:rsidRDefault="00A709CD" w:rsidP="00DC5CC3">
            <w:pPr>
              <w:pStyle w:val="Prrafodelista"/>
              <w:numPr>
                <w:ilvl w:val="0"/>
                <w:numId w:val="10"/>
              </w:numPr>
            </w:pPr>
            <w:r>
              <w:t>Dar a conocer el “plan de adaptación, mitigación y disminución de vulnerabilidad ante los efectos del cambio climático del Municipio de Cocula, Jalisco”</w:t>
            </w:r>
          </w:p>
        </w:tc>
        <w:tc>
          <w:tcPr>
            <w:tcW w:w="3228" w:type="dxa"/>
          </w:tcPr>
          <w:p w:rsidR="00A709CD" w:rsidRDefault="00A709CD" w:rsidP="00D53B64">
            <w:pPr>
              <w:pStyle w:val="Prrafodelista"/>
              <w:numPr>
                <w:ilvl w:val="0"/>
                <w:numId w:val="10"/>
              </w:numPr>
            </w:pPr>
            <w:r>
              <w:t>Informe de diagnostico de riesgos.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0"/>
              </w:numPr>
            </w:pPr>
            <w:r>
              <w:t>Cantidad de eventos en los cuales se asista, como participante.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0"/>
              </w:numPr>
            </w:pPr>
            <w:r>
              <w:t>Cantidad de eventos que se realicen.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0"/>
              </w:numPr>
            </w:pPr>
            <w:r>
              <w:t xml:space="preserve"> Evaluación cualitativa de los eventos que se realicen en el municipio en materia de cambio climático.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0"/>
              </w:numPr>
            </w:pPr>
            <w:r>
              <w:t>Alcances del “plan de adaptación, mitigación y disminución de vulnerabilidad ante los efectos del cambio climático del Municipio de Cocula, Jalisco”</w:t>
            </w:r>
          </w:p>
          <w:p w:rsidR="00A709CD" w:rsidRDefault="00A709CD" w:rsidP="00D53B64">
            <w:pPr>
              <w:pStyle w:val="Prrafodelista"/>
            </w:pP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t xml:space="preserve">3. implementar un programa de educación y cultura ambiental municipal, acorde a las necesidades, ambientales, socioculturales </w:t>
            </w:r>
            <w:r>
              <w:lastRenderedPageBreak/>
              <w:t>y productivas.</w:t>
            </w:r>
          </w:p>
        </w:tc>
        <w:tc>
          <w:tcPr>
            <w:tcW w:w="3438" w:type="dxa"/>
          </w:tcPr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lastRenderedPageBreak/>
              <w:t>Divulgación  de las ecotecnias.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 xml:space="preserve">Programa “Juventud hacia una cultura climática” 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 xml:space="preserve">Campañas de </w:t>
            </w:r>
            <w:r>
              <w:lastRenderedPageBreak/>
              <w:t>concientización  ambiental.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>Implementación de proyectos de transferencia de tecnología para el desarrollo humano y sustentable.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>Realizar ferias ambientales, en las fechas más representativas en materia ambiental.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>Afiliar los eventos ambientales que se realicen en el municipio con organizaciones internacionales (CMNUCC, WWF, PNUD, GEF).</w:t>
            </w:r>
          </w:p>
          <w:p w:rsidR="00A709CD" w:rsidRDefault="00A709CD" w:rsidP="00D53B64">
            <w:pPr>
              <w:pStyle w:val="Prrafodelista"/>
              <w:numPr>
                <w:ilvl w:val="0"/>
                <w:numId w:val="11"/>
              </w:numPr>
            </w:pPr>
            <w:r>
              <w:t xml:space="preserve">Realizar talleres, conferencias y charlas en escuelas de todos los niveles educativos. </w:t>
            </w:r>
          </w:p>
        </w:tc>
        <w:tc>
          <w:tcPr>
            <w:tcW w:w="3228" w:type="dxa"/>
          </w:tcPr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lastRenderedPageBreak/>
              <w:t>Cantidad de ecotecnias divulgadas e implementadas</w:t>
            </w:r>
          </w:p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t xml:space="preserve">Cantidad de campañas de concientización </w:t>
            </w:r>
            <w:r>
              <w:lastRenderedPageBreak/>
              <w:t xml:space="preserve">implementadas </w:t>
            </w:r>
          </w:p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t>Alcances geográficos de las campañas de concientización</w:t>
            </w:r>
          </w:p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t>Número de jóvenes que participen en el programa “Juventud climática”</w:t>
            </w:r>
          </w:p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t>Evaluación cualitativa de los eventos ambientales que se realicen.</w:t>
            </w:r>
          </w:p>
          <w:p w:rsidR="00A709CD" w:rsidRDefault="00A709CD" w:rsidP="005557AF">
            <w:pPr>
              <w:pStyle w:val="Prrafodelista"/>
              <w:numPr>
                <w:ilvl w:val="0"/>
                <w:numId w:val="11"/>
              </w:numPr>
            </w:pPr>
            <w:r>
              <w:t>Cantidad de escuelas que participen en los talleres, ponencias y charlas que se realicen.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lastRenderedPageBreak/>
              <w:t>4. Crear un centro municipal de educación e interpretación ambiental.</w:t>
            </w:r>
          </w:p>
        </w:tc>
        <w:tc>
          <w:tcPr>
            <w:tcW w:w="3438" w:type="dxa"/>
          </w:tcPr>
          <w:p w:rsidR="00A709CD" w:rsidRDefault="00A709CD" w:rsidP="0091654C">
            <w:pPr>
              <w:pStyle w:val="Prrafodelista"/>
              <w:numPr>
                <w:ilvl w:val="0"/>
                <w:numId w:val="12"/>
              </w:numPr>
            </w:pPr>
            <w:r>
              <w:t>Gestionar en comodato o donación  una hectárea de terreno para la construcción del centro.</w:t>
            </w:r>
          </w:p>
          <w:p w:rsidR="00A709CD" w:rsidRDefault="00A709CD" w:rsidP="0091654C">
            <w:pPr>
              <w:pStyle w:val="Prrafodelista"/>
              <w:numPr>
                <w:ilvl w:val="0"/>
                <w:numId w:val="12"/>
              </w:numPr>
            </w:pPr>
            <w:r>
              <w:t>Crear vinculación con dependencias gubernamentales para acceder a programas de apoyo  para la construcción del centro.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Crear vinculación con universidades para el diseño del centro, mediante un diseño basado en el sistema de permacultura.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Ejecutar todas las ecotecnias posibles.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 xml:space="preserve">Dar a conocer el proyecto en todo el estado. </w:t>
            </w:r>
          </w:p>
        </w:tc>
        <w:tc>
          <w:tcPr>
            <w:tcW w:w="3228" w:type="dxa"/>
          </w:tcPr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Periodicidad del comodato para la construcción del centro.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Total de apoyo gestionado para la ejecución del proyecto de construcción del centro.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Cantidad de voluntarios que participen en la ejecución del proyecto.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 xml:space="preserve"> Cantidad de dependencias involucradas en el proyecto.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Numero de pobladores beneficiados de forma directa en la implementación del proyecto.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Cantidad de visitas que reciba el centro.</w:t>
            </w:r>
          </w:p>
          <w:p w:rsidR="00A709CD" w:rsidRDefault="00A709CD" w:rsidP="003C76F1">
            <w:pPr>
              <w:pStyle w:val="Prrafodelista"/>
              <w:numPr>
                <w:ilvl w:val="0"/>
                <w:numId w:val="12"/>
              </w:numPr>
            </w:pPr>
            <w:r>
              <w:t>Flujo financiero que se mueva dentro del centro.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t xml:space="preserve">5.  implementar un programa de cero desechables dentro de las </w:t>
            </w:r>
            <w:r>
              <w:lastRenderedPageBreak/>
              <w:t>oficinas y centros dependientes del H. Ayuntamiento de Cocula, Jalisco.</w:t>
            </w:r>
          </w:p>
        </w:tc>
        <w:tc>
          <w:tcPr>
            <w:tcW w:w="3438" w:type="dxa"/>
          </w:tcPr>
          <w:p w:rsidR="00A709CD" w:rsidRDefault="00A709CD" w:rsidP="00C932F4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>Crear un diagnostico para medir la cantidad de residuos que se producen.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>Implementar propaganda del programa dentro de las oficinas administrativas del municipio.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5"/>
              </w:numPr>
            </w:pPr>
            <w:r>
              <w:t>Realizar una junta para dar a conocer el programa a todo el personal.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5"/>
              </w:numPr>
            </w:pPr>
            <w:r>
              <w:t xml:space="preserve">Realizar reuniones periódicamente para presentar avance del proyecto 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5"/>
              </w:numPr>
            </w:pPr>
            <w:r>
              <w:t>Crear un marco normativo para que se implemente de forma adecuada el programa.</w:t>
            </w:r>
          </w:p>
        </w:tc>
        <w:tc>
          <w:tcPr>
            <w:tcW w:w="3228" w:type="dxa"/>
          </w:tcPr>
          <w:p w:rsidR="00A709CD" w:rsidRDefault="00A709CD" w:rsidP="005254E7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>Cantidad de residuos generados, por área  y periodo.</w:t>
            </w:r>
          </w:p>
          <w:p w:rsidR="00A709CD" w:rsidRDefault="00A709CD" w:rsidP="005254E7">
            <w:pPr>
              <w:pStyle w:val="Prrafodelista"/>
              <w:numPr>
                <w:ilvl w:val="0"/>
                <w:numId w:val="15"/>
              </w:numPr>
            </w:pPr>
            <w:r>
              <w:lastRenderedPageBreak/>
              <w:t xml:space="preserve">Cantidad de bocetos y </w:t>
            </w:r>
            <w:proofErr w:type="spellStart"/>
            <w:r>
              <w:t>flyers</w:t>
            </w:r>
            <w:proofErr w:type="spellEnd"/>
            <w:r>
              <w:t xml:space="preserve"> que se reproduzcan.</w:t>
            </w:r>
          </w:p>
          <w:p w:rsidR="00A709CD" w:rsidRDefault="00A709CD" w:rsidP="005254E7">
            <w:pPr>
              <w:pStyle w:val="Prrafodelista"/>
              <w:numPr>
                <w:ilvl w:val="0"/>
                <w:numId w:val="15"/>
              </w:numPr>
            </w:pPr>
            <w:r>
              <w:t>Nuero de participantes y áreas  que participen en las juntas.</w:t>
            </w:r>
          </w:p>
          <w:p w:rsidR="00A709CD" w:rsidRDefault="00A709CD" w:rsidP="00626D2D">
            <w:pPr>
              <w:pStyle w:val="Prrafodelista"/>
            </w:pP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834765">
            <w:r>
              <w:lastRenderedPageBreak/>
              <w:t>6. Formar una brigada Municipal  contra incendios forestales.</w:t>
            </w:r>
          </w:p>
        </w:tc>
        <w:tc>
          <w:tcPr>
            <w:tcW w:w="3438" w:type="dxa"/>
          </w:tcPr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 xml:space="preserve">Realizar la vinculación con las dependencias federales y estatales competentes en esta área (CONAFOR y SEMADET) 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Divulgar en todo el municipio la apertura del programa.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Participar en las juntas ejidales para dar a conocer el programa.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Crear un consejo inter-ejidal para dar seguimiento a la brigada.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Hacer la conformación de la brigada con pobladores de todo el municipio.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Capacitar a todos los productores que utilizan el fuego, para el buen uso y manejo del fuego mediante prácticas que  evitan accidentes.</w:t>
            </w:r>
          </w:p>
        </w:tc>
        <w:tc>
          <w:tcPr>
            <w:tcW w:w="3228" w:type="dxa"/>
          </w:tcPr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 xml:space="preserve">Cantidad de personas que participen en las capacitaciones 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ejidatarios y productores participantes.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Número total de brigadistas capacitados.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herramientas que se adquieran.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Inversión para la adquisición de materiales y herramientas.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Porcentaje de aportaciones financieras por parte del sector gubernamental y privado.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Porcentaje de incendios atendidos durante el periodo de zafra.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actividades de prevención  de incendios que se realicen.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siniestros registrados por temporada.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 xml:space="preserve">Evaluaciones por parte de  CONAFOR  para medir el rendimiento y </w:t>
            </w:r>
            <w:r>
              <w:lastRenderedPageBreak/>
              <w:t>capacidad de los brigadistas.</w:t>
            </w:r>
          </w:p>
        </w:tc>
      </w:tr>
      <w:tr w:rsidR="00A709CD" w:rsidTr="00A709CD">
        <w:trPr>
          <w:trHeight w:val="332"/>
        </w:trPr>
        <w:tc>
          <w:tcPr>
            <w:tcW w:w="2833" w:type="dxa"/>
          </w:tcPr>
          <w:p w:rsidR="00A709CD" w:rsidRDefault="00A709CD" w:rsidP="00C932F4">
            <w:r>
              <w:lastRenderedPageBreak/>
              <w:t>7. Tener un municipio libre  de envases de agroquímicos.</w:t>
            </w:r>
            <w:r w:rsidR="00567DA7">
              <w:t xml:space="preserve"> Que no contaminen las zonas agrícolas</w:t>
            </w:r>
          </w:p>
        </w:tc>
        <w:tc>
          <w:tcPr>
            <w:tcW w:w="3438" w:type="dxa"/>
          </w:tcPr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Realizar  recolección de envases con personal del municipio y volu</w:t>
            </w:r>
            <w:r w:rsidR="00567DA7">
              <w:t>ntarios, utilizando el sistema de triple lavado.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 xml:space="preserve">Crear un sistema de compensación ambiental para las personas que no depositen de forma adecuada y segura los envases que desocupan. </w:t>
            </w:r>
          </w:p>
          <w:p w:rsidR="00A709CD" w:rsidRDefault="00A709CD" w:rsidP="00C932F4">
            <w:pPr>
              <w:pStyle w:val="Prrafodelista"/>
              <w:numPr>
                <w:ilvl w:val="0"/>
                <w:numId w:val="16"/>
              </w:numPr>
            </w:pPr>
            <w:r>
              <w:t>Concientizar a los productores sobre los riesgos que tiene arrojar los envases.</w:t>
            </w:r>
          </w:p>
        </w:tc>
        <w:tc>
          <w:tcPr>
            <w:tcW w:w="3228" w:type="dxa"/>
          </w:tcPr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de campañas ejecutadas, para recolectar los envases.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>Cantidad de envases recolectados.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 xml:space="preserve">Porcentaje de envases recolectados por cada poblado del municipio. </w:t>
            </w:r>
          </w:p>
          <w:p w:rsidR="00A709CD" w:rsidRDefault="00A709CD" w:rsidP="00626D2D">
            <w:pPr>
              <w:pStyle w:val="Prrafodelista"/>
              <w:numPr>
                <w:ilvl w:val="0"/>
                <w:numId w:val="16"/>
              </w:numPr>
            </w:pPr>
            <w:r>
              <w:t xml:space="preserve">Porcentaje de incidencia en el arrojo de envases por cada temporada de producción. </w:t>
            </w:r>
          </w:p>
        </w:tc>
      </w:tr>
    </w:tbl>
    <w:p w:rsidR="000B1FD3" w:rsidRDefault="000B1FD3">
      <w:r>
        <w:t xml:space="preserve"> </w:t>
      </w:r>
    </w:p>
    <w:sectPr w:rsidR="000B1FD3" w:rsidSect="00067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620"/>
    <w:multiLevelType w:val="hybridMultilevel"/>
    <w:tmpl w:val="4EAC8C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60C"/>
    <w:multiLevelType w:val="hybridMultilevel"/>
    <w:tmpl w:val="6D6AF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3A79"/>
    <w:multiLevelType w:val="hybridMultilevel"/>
    <w:tmpl w:val="06263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54A68"/>
    <w:multiLevelType w:val="hybridMultilevel"/>
    <w:tmpl w:val="4290E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B66FA"/>
    <w:multiLevelType w:val="hybridMultilevel"/>
    <w:tmpl w:val="D1FC3E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11210"/>
    <w:multiLevelType w:val="hybridMultilevel"/>
    <w:tmpl w:val="494EA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06DA0"/>
    <w:multiLevelType w:val="hybridMultilevel"/>
    <w:tmpl w:val="E2685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87551"/>
    <w:multiLevelType w:val="hybridMultilevel"/>
    <w:tmpl w:val="AF503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F4D2A"/>
    <w:multiLevelType w:val="hybridMultilevel"/>
    <w:tmpl w:val="96F0F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6501B"/>
    <w:multiLevelType w:val="hybridMultilevel"/>
    <w:tmpl w:val="5C2C5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2723"/>
    <w:multiLevelType w:val="hybridMultilevel"/>
    <w:tmpl w:val="43D0C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F4136"/>
    <w:multiLevelType w:val="hybridMultilevel"/>
    <w:tmpl w:val="B47A6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C2FC0"/>
    <w:multiLevelType w:val="hybridMultilevel"/>
    <w:tmpl w:val="048A7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E26C7"/>
    <w:multiLevelType w:val="hybridMultilevel"/>
    <w:tmpl w:val="D44CF4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630F61"/>
    <w:multiLevelType w:val="hybridMultilevel"/>
    <w:tmpl w:val="77FC6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B4AAD"/>
    <w:multiLevelType w:val="hybridMultilevel"/>
    <w:tmpl w:val="00C61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75A"/>
    <w:rsid w:val="00067C79"/>
    <w:rsid w:val="000B1FD3"/>
    <w:rsid w:val="003C76F1"/>
    <w:rsid w:val="005254E7"/>
    <w:rsid w:val="005557AF"/>
    <w:rsid w:val="00567DA7"/>
    <w:rsid w:val="005F5D55"/>
    <w:rsid w:val="00622242"/>
    <w:rsid w:val="00626D2D"/>
    <w:rsid w:val="006750E2"/>
    <w:rsid w:val="00834765"/>
    <w:rsid w:val="008C7F0B"/>
    <w:rsid w:val="0091654C"/>
    <w:rsid w:val="009877BA"/>
    <w:rsid w:val="00997DC6"/>
    <w:rsid w:val="00A15D50"/>
    <w:rsid w:val="00A709CD"/>
    <w:rsid w:val="00C932F4"/>
    <w:rsid w:val="00D06FC2"/>
    <w:rsid w:val="00D53B64"/>
    <w:rsid w:val="00DC5CC3"/>
    <w:rsid w:val="00E341CC"/>
    <w:rsid w:val="00F4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34765"/>
    <w:pPr>
      <w:ind w:left="720"/>
      <w:contextualSpacing/>
    </w:pPr>
  </w:style>
  <w:style w:type="paragraph" w:styleId="Sinespaciado">
    <w:name w:val="No Spacing"/>
    <w:uiPriority w:val="1"/>
    <w:qFormat/>
    <w:rsid w:val="008347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0451-916A-4B09-95F6-1134D6F0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administrativo1</dc:creator>
  <cp:lastModifiedBy>administrativo1</cp:lastModifiedBy>
  <cp:revision>6</cp:revision>
  <dcterms:created xsi:type="dcterms:W3CDTF">2018-10-23T13:57:00Z</dcterms:created>
  <dcterms:modified xsi:type="dcterms:W3CDTF">2018-10-24T15:32:00Z</dcterms:modified>
</cp:coreProperties>
</file>